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72B9" w:rsidRDefault="00AD72B9" w:rsidP="00AD72B9">
      <w:pPr>
        <w:pStyle w:val="Standarduser"/>
        <w:shd w:val="clear" w:color="auto" w:fill="FFFFFF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Об инвестиционном развитии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Озинского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муниципального района </w:t>
      </w:r>
    </w:p>
    <w:p w:rsidR="00AD72B9" w:rsidRDefault="00AD72B9" w:rsidP="00AD72B9">
      <w:pPr>
        <w:pStyle w:val="Standarduser"/>
        <w:shd w:val="clear" w:color="auto" w:fill="FFFFFF"/>
        <w:ind w:firstLine="567"/>
        <w:jc w:val="center"/>
      </w:pPr>
      <w:r>
        <w:rPr>
          <w:rFonts w:ascii="Times New Roman" w:hAnsi="Times New Roman"/>
          <w:b/>
          <w:bCs/>
          <w:sz w:val="28"/>
          <w:szCs w:val="28"/>
        </w:rPr>
        <w:t>в 2023 году</w:t>
      </w:r>
    </w:p>
    <w:p w:rsidR="00AD72B9" w:rsidRDefault="00AD72B9" w:rsidP="00AD72B9">
      <w:pPr>
        <w:pStyle w:val="Standarduser"/>
        <w:shd w:val="clear" w:color="auto" w:fill="FFFFFF"/>
        <w:jc w:val="both"/>
      </w:pPr>
      <w:r>
        <w:rPr>
          <w:rFonts w:ascii="Times New Roman" w:hAnsi="Times New Roman"/>
          <w:sz w:val="28"/>
          <w:szCs w:val="28"/>
        </w:rPr>
        <w:t xml:space="preserve">    На территории </w:t>
      </w:r>
      <w:proofErr w:type="spellStart"/>
      <w:r>
        <w:rPr>
          <w:rFonts w:ascii="Times New Roman" w:hAnsi="Times New Roman"/>
          <w:sz w:val="28"/>
          <w:szCs w:val="28"/>
        </w:rPr>
        <w:t>Озинсого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на протяжении ряда лет наблюдаются устойчивые темпы роста объема инвестиций.  </w:t>
      </w:r>
    </w:p>
    <w:p w:rsidR="00AD72B9" w:rsidRDefault="00AD72B9" w:rsidP="00AD72B9">
      <w:pPr>
        <w:pStyle w:val="Standarduser"/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По итогам 2022 года объем инвестиций в основной капитал, без учета бюджетных </w:t>
      </w:r>
      <w:proofErr w:type="gramStart"/>
      <w:r>
        <w:rPr>
          <w:rFonts w:ascii="Times New Roman" w:hAnsi="Times New Roman"/>
          <w:sz w:val="28"/>
          <w:szCs w:val="28"/>
        </w:rPr>
        <w:t>средств,  составил</w:t>
      </w:r>
      <w:proofErr w:type="gramEnd"/>
      <w:r>
        <w:rPr>
          <w:rFonts w:ascii="Times New Roman" w:hAnsi="Times New Roman"/>
          <w:sz w:val="28"/>
          <w:szCs w:val="28"/>
        </w:rPr>
        <w:t xml:space="preserve"> 1,3 млрд. рублей, что превышает уровень 2021 года в 4,3 раза.</w:t>
      </w:r>
    </w:p>
    <w:p w:rsidR="00AD72B9" w:rsidRDefault="00AD72B9" w:rsidP="00AD72B9">
      <w:pPr>
        <w:pStyle w:val="Standarduser"/>
        <w:shd w:val="clear" w:color="auto" w:fill="FFFFFF"/>
        <w:jc w:val="both"/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  Планируемый объем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инвестиций  по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всем реализуемым на территории муниципального района проектам в текущем году составил почти 1,4 млрд. рублей (104,6 % к уровню 2022 года).</w:t>
      </w:r>
    </w:p>
    <w:p w:rsidR="00AD72B9" w:rsidRDefault="00AD72B9" w:rsidP="00AD72B9">
      <w:pPr>
        <w:pStyle w:val="Standarduser"/>
        <w:shd w:val="clear" w:color="auto" w:fill="FFFFFF"/>
        <w:jc w:val="both"/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Основная доля инвестированных средств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— </w:t>
      </w:r>
      <w:r>
        <w:rPr>
          <w:rFonts w:ascii="Times New Roman" w:hAnsi="Times New Roman" w:cs="Times New Roman"/>
          <w:bCs/>
          <w:sz w:val="28"/>
          <w:szCs w:val="28"/>
        </w:rPr>
        <w:t>75,0 %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приходится на инвестиционные проекты в сфере добычи полезных ископаемых. </w:t>
      </w:r>
    </w:p>
    <w:p w:rsidR="00AD72B9" w:rsidRDefault="00AD72B9" w:rsidP="00AD72B9">
      <w:pPr>
        <w:pStyle w:val="Standarduser"/>
        <w:shd w:val="clear" w:color="auto" w:fill="FFFFFF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Основными, крупными инвесторами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по прежнему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явл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яются ООО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Диал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- Альянс»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и ООО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Еврохим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»-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Озинская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неф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тегазовая компания»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</w:p>
    <w:p w:rsidR="00AD72B9" w:rsidRDefault="00AD72B9" w:rsidP="00AD72B9">
      <w:pPr>
        <w:pStyle w:val="Standarduser"/>
        <w:shd w:val="clear" w:color="auto" w:fill="FFFFFF"/>
        <w:jc w:val="both"/>
      </w:pPr>
      <w:r>
        <w:t xml:space="preserve">     </w:t>
      </w:r>
      <w:r>
        <w:rPr>
          <w:rFonts w:ascii="Times New Roman" w:hAnsi="Times New Roman"/>
          <w:sz w:val="28"/>
          <w:szCs w:val="28"/>
        </w:rPr>
        <w:t xml:space="preserve"> В сферу сельского хозяйства для строительства животноводческих помещений, ангаров для хранения зерна и приобретения сельскохозяйственной техники планируется направить 287,0 млн. рублей (20,6 %), в сферу промышленнос</w:t>
      </w:r>
      <w:r>
        <w:rPr>
          <w:rFonts w:ascii="Times New Roman" w:hAnsi="Times New Roman"/>
          <w:sz w:val="28"/>
          <w:szCs w:val="28"/>
        </w:rPr>
        <w:t>ти</w:t>
      </w:r>
      <w:r>
        <w:rPr>
          <w:rFonts w:ascii="Times New Roman" w:hAnsi="Times New Roman"/>
          <w:sz w:val="28"/>
          <w:szCs w:val="28"/>
        </w:rPr>
        <w:t xml:space="preserve"> - 50,0 млн. рублей (3,6 %), в сферу туризма – 5,0 млн. рублей (0,4 %), в сфе</w:t>
      </w:r>
      <w:r>
        <w:rPr>
          <w:rFonts w:ascii="Times New Roman" w:hAnsi="Times New Roman"/>
          <w:sz w:val="28"/>
          <w:szCs w:val="28"/>
        </w:rPr>
        <w:t>ре энергетики</w:t>
      </w:r>
      <w:r>
        <w:rPr>
          <w:rFonts w:ascii="Times New Roman" w:hAnsi="Times New Roman"/>
          <w:sz w:val="28"/>
          <w:szCs w:val="28"/>
        </w:rPr>
        <w:t xml:space="preserve"> - 3,1 млн. рублей (0,2 %), прочие – 2,9 млн. рублей (0,2 %).</w:t>
      </w:r>
    </w:p>
    <w:p w:rsidR="00AD72B9" w:rsidRDefault="00AD72B9" w:rsidP="00AD72B9">
      <w:pPr>
        <w:pStyle w:val="Standarduser"/>
        <w:shd w:val="clear" w:color="auto" w:fill="FFFFFF"/>
        <w:jc w:val="both"/>
      </w:pPr>
      <w:r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Объём инвестиций в основной капитал составил за 1 полугодие текущего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года,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без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учет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 бюджетных средств, 1,0 млн. рублей, что превышает уровень прошлого года в 25,2 раза.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AD72B9" w:rsidRDefault="00AD72B9" w:rsidP="00AD72B9">
      <w:pPr>
        <w:pStyle w:val="Standarduser"/>
        <w:shd w:val="clear" w:color="auto" w:fill="FFFFFF"/>
        <w:jc w:val="both"/>
      </w:pPr>
      <w:r>
        <w:rPr>
          <w:rFonts w:ascii="Times New Roman" w:hAnsi="Times New Roman" w:cs="Times New Roman"/>
          <w:sz w:val="32"/>
          <w:szCs w:val="32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Для обеспечения благоприятного инвестиционного климата и привлечения инвестиций в район   </w:t>
      </w:r>
      <w:proofErr w:type="gramStart"/>
      <w:r>
        <w:rPr>
          <w:rFonts w:ascii="Times New Roman" w:hAnsi="Times New Roman" w:cs="Times New Roman"/>
          <w:color w:val="1C1C1C"/>
          <w:sz w:val="28"/>
          <w:szCs w:val="28"/>
        </w:rPr>
        <w:t>сформированы  инвестиционные</w:t>
      </w:r>
      <w:proofErr w:type="gramEnd"/>
      <w:r>
        <w:rPr>
          <w:rFonts w:ascii="Times New Roman" w:hAnsi="Times New Roman" w:cs="Times New Roman"/>
          <w:color w:val="1C1C1C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площадки  с полным описанием и предложениями по их специализации, сведения о которых размещены на официальном сайте администрации муниципального района.</w:t>
      </w:r>
    </w:p>
    <w:p w:rsidR="00AD72B9" w:rsidRDefault="00AD72B9" w:rsidP="00AD72B9">
      <w:pPr>
        <w:pStyle w:val="Standard"/>
        <w:shd w:val="clear" w:color="auto" w:fill="FFFFFF"/>
        <w:jc w:val="both"/>
      </w:pPr>
      <w:r>
        <w:t xml:space="preserve">    </w:t>
      </w:r>
      <w:r>
        <w:rPr>
          <w:rFonts w:ascii="Times New Roman" w:hAnsi="Times New Roman"/>
          <w:sz w:val="28"/>
          <w:szCs w:val="28"/>
        </w:rPr>
        <w:t>В целях поддержки инвестиционной и предпринимательской активности, на территории района оказывается консультационная, информационная, организационная поддержка и предоставляются муниципальные преференции хозяйствующим субъектам, реализующим инвестиционные проекты или планируемым к реализации на территории района в соответствии с отраслевой принадлежностью вида экономической деятельности инициатора инвестиционного проекта или инвестора.</w:t>
      </w:r>
    </w:p>
    <w:p w:rsidR="00AD72B9" w:rsidRDefault="00AD72B9" w:rsidP="00AD72B9">
      <w:pPr>
        <w:pStyle w:val="Standarduser"/>
        <w:shd w:val="clear" w:color="auto" w:fill="FFFFFF"/>
        <w:tabs>
          <w:tab w:val="left" w:pos="1092"/>
        </w:tabs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    На территории района действует система налоговых каникул для инвесторов, в частности освобождение от уплаты земельного налога в течении пяти налоговых периодов с момента отражения производственных капитальных вложений в бухгалтерском балансе организации налогоплательщика.</w:t>
      </w:r>
    </w:p>
    <w:p w:rsidR="00AD72B9" w:rsidRDefault="00AD72B9" w:rsidP="00AD72B9">
      <w:pPr>
        <w:pStyle w:val="Standarduser"/>
        <w:shd w:val="clear" w:color="auto" w:fill="FFFFFF"/>
        <w:tabs>
          <w:tab w:val="left" w:pos="1092"/>
        </w:tabs>
        <w:jc w:val="both"/>
      </w:pPr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    </w:t>
      </w: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Планируемый объем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инвестиций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по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всем реализуемым на территории муниципального района проектам </w:t>
      </w: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на 2024 год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составляет </w:t>
      </w: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1398,0 тыс. рублей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(100,5 % к уровню 2023 года), </w:t>
      </w: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на 2025 год – 1599,3 тыс. рублей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(114,4 % к уровню 2024 года), </w:t>
      </w: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на 2026 год – 1599,3 %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(100 % к уровню 2025 года), где                        по-прежнему основную долю занимают проекты </w:t>
      </w:r>
      <w:r>
        <w:rPr>
          <w:rFonts w:ascii="Times New Roman" w:hAnsi="Times New Roman" w:cs="Times New Roman"/>
          <w:sz w:val="28"/>
          <w:szCs w:val="28"/>
        </w:rPr>
        <w:t>в сфере добычи полезных ископаемых.</w:t>
      </w:r>
    </w:p>
    <w:p w:rsidR="009C24DE" w:rsidRDefault="009C24DE"/>
    <w:sectPr w:rsidR="009C24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831"/>
    <w:rsid w:val="009C24DE"/>
    <w:rsid w:val="00AD72B9"/>
    <w:rsid w:val="00D46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A276B"/>
  <w15:chartTrackingRefBased/>
  <w15:docId w15:val="{6880D7B8-4564-40E0-9C58-A76207DB5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AD72B9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egoe UI" w:hAnsi="Liberation Serif" w:cs="Tahoma"/>
      <w:color w:val="000000"/>
      <w:kern w:val="3"/>
      <w:sz w:val="24"/>
      <w:szCs w:val="24"/>
      <w:lang w:eastAsia="zh-CN" w:bidi="hi-IN"/>
    </w:rPr>
  </w:style>
  <w:style w:type="paragraph" w:customStyle="1" w:styleId="Standarduser">
    <w:name w:val="Standard (user)"/>
    <w:rsid w:val="00AD72B9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egoe UI" w:hAnsi="Liberation Serif" w:cs="Tahoma"/>
      <w:color w:val="000000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407</Words>
  <Characters>2325</Characters>
  <Application>Microsoft Office Word</Application>
  <DocSecurity>0</DocSecurity>
  <Lines>19</Lines>
  <Paragraphs>5</Paragraphs>
  <ScaleCrop>false</ScaleCrop>
  <Company/>
  <LinksUpToDate>false</LinksUpToDate>
  <CharactersWithSpaces>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2023-08-30T11:24:00Z</dcterms:created>
  <dcterms:modified xsi:type="dcterms:W3CDTF">2023-08-30T11:28:00Z</dcterms:modified>
</cp:coreProperties>
</file>